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41067144"/>
    <w:bookmarkEnd w:id="0"/>
    <w:p w:rsidR="00545CCF" w:rsidRPr="00BE3705" w:rsidRDefault="0076016F" w:rsidP="00BE3705">
      <w:pPr>
        <w:shd w:val="clear" w:color="auto" w:fill="FFFFFF"/>
        <w:spacing w:before="240" w:after="120" w:line="240" w:lineRule="auto"/>
        <w:outlineLvl w:val="1"/>
        <w:rPr>
          <w:rFonts w:ascii="Century Gothic" w:eastAsia="Times New Roman" w:hAnsi="Century Gothic" w:cs="Tahoma"/>
          <w:color w:val="333333"/>
          <w:sz w:val="72"/>
          <w:szCs w:val="72"/>
          <w:lang w:eastAsia="cs-CZ"/>
        </w:rPr>
      </w:pPr>
      <w:r w:rsidRPr="00470DB4">
        <w:rPr>
          <w:rFonts w:ascii="Century Gothic" w:eastAsia="Times New Roman" w:hAnsi="Century Gothic" w:cs="Tahoma"/>
          <w:color w:val="333333"/>
          <w:sz w:val="72"/>
          <w:szCs w:val="72"/>
          <w:lang w:eastAsia="cs-CZ"/>
        </w:rPr>
        <w:object w:dxaOrig="5774" w:dyaOrig="1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75pt;height:70.5pt" o:ole="">
            <v:imagedata r:id="rId5" o:title=""/>
          </v:shape>
          <o:OLEObject Type="Embed" ProgID="Word.Document.12" ShapeID="_x0000_i1025" DrawAspect="Content" ObjectID="_1574829799" r:id="rId6">
            <o:FieldCodes>\s</o:FieldCodes>
          </o:OLEObject>
        </w:object>
      </w:r>
      <w:bookmarkStart w:id="1" w:name="_MON_1541066954"/>
      <w:bookmarkEnd w:id="1"/>
      <w:r w:rsidR="00BE3705" w:rsidRPr="00470DB4">
        <w:rPr>
          <w:rFonts w:ascii="Century Gothic" w:eastAsia="Times New Roman" w:hAnsi="Century Gothic" w:cs="Tahoma"/>
          <w:color w:val="333333"/>
          <w:sz w:val="72"/>
          <w:szCs w:val="72"/>
          <w:lang w:eastAsia="cs-CZ"/>
        </w:rPr>
        <w:object w:dxaOrig="3312" w:dyaOrig="1440">
          <v:shape id="_x0000_i1026" type="#_x0000_t75" style="width:165.75pt;height:1in" o:ole="">
            <v:imagedata r:id="rId7" o:title=""/>
          </v:shape>
          <o:OLEObject Type="Embed" ProgID="Word.Document.12" ShapeID="_x0000_i1026" DrawAspect="Content" ObjectID="_1574829800" r:id="rId8">
            <o:FieldCodes>\s</o:FieldCodes>
          </o:OLEObject>
        </w:object>
      </w:r>
    </w:p>
    <w:p w:rsidR="00BE3705" w:rsidRDefault="00BE3705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Tahoma"/>
          <w:color w:val="333333"/>
          <w:sz w:val="24"/>
          <w:szCs w:val="24"/>
          <w:lang w:eastAsia="cs-CZ"/>
        </w:rPr>
      </w:pPr>
    </w:p>
    <w:p w:rsidR="00545CCF" w:rsidRPr="00545CCF" w:rsidRDefault="00545CCF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Tahoma"/>
          <w:color w:val="333333"/>
          <w:sz w:val="24"/>
          <w:szCs w:val="24"/>
          <w:lang w:eastAsia="cs-CZ"/>
        </w:rPr>
      </w:pPr>
      <w:r>
        <w:rPr>
          <w:rFonts w:ascii="Century Gothic" w:eastAsia="Times New Roman" w:hAnsi="Century Gothic" w:cs="Tahoma"/>
          <w:color w:val="333333"/>
          <w:sz w:val="24"/>
          <w:szCs w:val="24"/>
          <w:lang w:eastAsia="cs-CZ"/>
        </w:rPr>
        <w:t>Informace pro pacienta před vyšetřením motorických evokovaných potenciálů (MEP)</w:t>
      </w:r>
    </w:p>
    <w:p w:rsidR="00545CCF" w:rsidRPr="00545CCF" w:rsidRDefault="00545CCF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  <w:sz w:val="17"/>
          <w:szCs w:val="17"/>
          <w:lang w:eastAsia="cs-CZ"/>
        </w:rPr>
      </w:pPr>
    </w:p>
    <w:p w:rsidR="00B210A5" w:rsidRPr="00545CCF" w:rsidRDefault="00B210A5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  <w:lang w:eastAsia="cs-CZ"/>
        </w:rPr>
      </w:pPr>
      <w:r w:rsidRPr="00545CCF">
        <w:rPr>
          <w:rFonts w:ascii="Century Gothic" w:eastAsia="Times New Roman" w:hAnsi="Century Gothic" w:cs="Helvetica"/>
          <w:color w:val="333333"/>
          <w:lang w:eastAsia="cs-CZ"/>
        </w:rPr>
        <w:t xml:space="preserve"> Vyšetření motorických evokovaných potenciálů pomocí magnetické</w:t>
      </w:r>
      <w:r w:rsidR="00BA14D2" w:rsidRPr="00BA14D2">
        <w:rPr>
          <w:rFonts w:ascii="Century Gothic" w:eastAsia="Times New Roman" w:hAnsi="Century Gothic" w:cs="Helvetica"/>
          <w:color w:val="333333"/>
          <w:lang w:eastAsia="cs-CZ"/>
        </w:rPr>
        <w:t xml:space="preserve"> stimulace je bezpečná a</w:t>
      </w:r>
      <w:r w:rsidR="0076016F">
        <w:rPr>
          <w:rFonts w:ascii="Century Gothic" w:eastAsia="Times New Roman" w:hAnsi="Century Gothic" w:cs="Helvetica"/>
          <w:color w:val="333333"/>
          <w:lang w:eastAsia="cs-CZ"/>
        </w:rPr>
        <w:t xml:space="preserve"> </w:t>
      </w:r>
      <w:r w:rsidR="00BA14D2" w:rsidRPr="00BA14D2">
        <w:rPr>
          <w:rFonts w:ascii="Century Gothic" w:eastAsia="Times New Roman" w:hAnsi="Century Gothic" w:cs="Helvetica"/>
          <w:color w:val="333333"/>
          <w:lang w:eastAsia="cs-CZ"/>
        </w:rPr>
        <w:t>neinvazivní</w:t>
      </w:r>
      <w:r w:rsidR="00545CCF">
        <w:rPr>
          <w:rFonts w:ascii="Century Gothic" w:eastAsia="Times New Roman" w:hAnsi="Century Gothic" w:cs="Helvetica"/>
          <w:color w:val="333333"/>
          <w:lang w:eastAsia="cs-CZ"/>
        </w:rPr>
        <w:t xml:space="preserve"> </w:t>
      </w:r>
      <w:r w:rsidR="00BA14D2" w:rsidRPr="00BA14D2">
        <w:rPr>
          <w:rFonts w:ascii="Century Gothic" w:eastAsia="Times New Roman" w:hAnsi="Century Gothic" w:cs="Helvetica"/>
          <w:color w:val="333333"/>
          <w:lang w:eastAsia="cs-CZ"/>
        </w:rPr>
        <w:t xml:space="preserve">metoda, která slouží k vyšetření funkce centrálního a periferního nervového systému, především nervové dráhy pro </w:t>
      </w:r>
      <w:r w:rsidR="007113DE" w:rsidRPr="00545CCF">
        <w:rPr>
          <w:rFonts w:ascii="Century Gothic" w:eastAsia="Times New Roman" w:hAnsi="Century Gothic" w:cs="Helvetica"/>
          <w:color w:val="333333"/>
          <w:lang w:eastAsia="cs-CZ"/>
        </w:rPr>
        <w:t>hybnost (motoriku).</w:t>
      </w:r>
    </w:p>
    <w:p w:rsidR="007113DE" w:rsidRPr="00545CCF" w:rsidRDefault="00B210A5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  <w:lang w:eastAsia="cs-CZ"/>
        </w:rPr>
      </w:pPr>
      <w:r w:rsidRPr="00545CCF">
        <w:rPr>
          <w:rFonts w:ascii="Century Gothic" w:eastAsia="Times New Roman" w:hAnsi="Century Gothic" w:cs="Helvetica"/>
          <w:color w:val="333333"/>
          <w:lang w:eastAsia="cs-CZ"/>
        </w:rPr>
        <w:t>Odpovědi se vybavují pomocí magnetického pole, kdy lékař přikládá kruhovou cívku</w:t>
      </w:r>
      <w:r w:rsidR="00BA14D2" w:rsidRPr="00BA14D2">
        <w:rPr>
          <w:rFonts w:ascii="Century Gothic" w:eastAsia="Times New Roman" w:hAnsi="Century Gothic" w:cs="Helvetica"/>
          <w:color w:val="333333"/>
          <w:lang w:eastAsia="cs-CZ"/>
        </w:rPr>
        <w:t xml:space="preserve"> v oblasti lebky, krční a bederní páteře. </w:t>
      </w:r>
      <w:r w:rsidRPr="00545CCF">
        <w:rPr>
          <w:rFonts w:ascii="Century Gothic" w:eastAsia="Times New Roman" w:hAnsi="Century Gothic" w:cs="Helvetica"/>
          <w:color w:val="333333"/>
          <w:lang w:eastAsia="cs-CZ"/>
        </w:rPr>
        <w:t xml:space="preserve"> Krátký magnetický impulz vyvolá sval</w:t>
      </w:r>
      <w:r w:rsidR="00545CCF">
        <w:rPr>
          <w:rFonts w:ascii="Century Gothic" w:eastAsia="Times New Roman" w:hAnsi="Century Gothic" w:cs="Helvetica"/>
          <w:color w:val="333333"/>
          <w:lang w:eastAsia="cs-CZ"/>
        </w:rPr>
        <w:t>ový záškub části těla, který je</w:t>
      </w:r>
      <w:r w:rsidR="00123F0B">
        <w:rPr>
          <w:rFonts w:ascii="Century Gothic" w:eastAsia="Times New Roman" w:hAnsi="Century Gothic" w:cs="Helvetica"/>
          <w:color w:val="333333"/>
          <w:lang w:eastAsia="cs-CZ"/>
        </w:rPr>
        <w:t xml:space="preserve"> snímán</w:t>
      </w:r>
      <w:r w:rsidR="00BA14D2" w:rsidRPr="00BA14D2">
        <w:rPr>
          <w:rFonts w:ascii="Century Gothic" w:eastAsia="Times New Roman" w:hAnsi="Century Gothic" w:cs="Helvetica"/>
          <w:color w:val="333333"/>
          <w:lang w:eastAsia="cs-CZ"/>
        </w:rPr>
        <w:t xml:space="preserve"> elektrodami</w:t>
      </w:r>
      <w:r w:rsidRPr="00545CCF">
        <w:rPr>
          <w:rFonts w:ascii="Century Gothic" w:eastAsia="Times New Roman" w:hAnsi="Century Gothic" w:cs="Helvetica"/>
          <w:color w:val="333333"/>
          <w:lang w:eastAsia="cs-CZ"/>
        </w:rPr>
        <w:t xml:space="preserve"> n</w:t>
      </w:r>
      <w:r w:rsidRPr="00BA14D2">
        <w:rPr>
          <w:rFonts w:ascii="Century Gothic" w:eastAsia="Times New Roman" w:hAnsi="Century Gothic" w:cs="Helvetica"/>
          <w:color w:val="333333"/>
          <w:lang w:eastAsia="cs-CZ"/>
        </w:rPr>
        <w:t>alepeným</w:t>
      </w:r>
      <w:r w:rsidRPr="00545CCF">
        <w:rPr>
          <w:rFonts w:ascii="Century Gothic" w:eastAsia="Times New Roman" w:hAnsi="Century Gothic" w:cs="Helvetica"/>
          <w:color w:val="333333"/>
          <w:lang w:eastAsia="cs-CZ"/>
        </w:rPr>
        <w:t>i na malíku</w:t>
      </w:r>
      <w:r w:rsidR="00BA14D2" w:rsidRPr="00BA14D2">
        <w:rPr>
          <w:rFonts w:ascii="Century Gothic" w:eastAsia="Times New Roman" w:hAnsi="Century Gothic" w:cs="Helvetica"/>
          <w:color w:val="333333"/>
          <w:lang w:eastAsia="cs-CZ"/>
        </w:rPr>
        <w:t xml:space="preserve"> a na přední straně bérce</w:t>
      </w:r>
      <w:r w:rsidR="007113DE" w:rsidRPr="00545CCF">
        <w:rPr>
          <w:rFonts w:ascii="Century Gothic" w:eastAsia="Times New Roman" w:hAnsi="Century Gothic" w:cs="Helvetica"/>
          <w:color w:val="333333"/>
          <w:lang w:eastAsia="cs-CZ"/>
        </w:rPr>
        <w:t xml:space="preserve">. </w:t>
      </w:r>
    </w:p>
    <w:p w:rsidR="007113DE" w:rsidRPr="00545CCF" w:rsidRDefault="007113DE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  <w:lang w:eastAsia="cs-CZ"/>
        </w:rPr>
      </w:pPr>
      <w:r w:rsidRPr="00BA14D2">
        <w:rPr>
          <w:rFonts w:ascii="Century Gothic" w:eastAsia="Times New Roman" w:hAnsi="Century Gothic" w:cs="Helvetica"/>
          <w:color w:val="333333"/>
          <w:lang w:eastAsia="cs-CZ"/>
        </w:rPr>
        <w:t>Při stimulaci se ozve klapnutí ze stimulátoru i z cívky. Tento zvuk může při vysokém výkonu stimulace polekat pacienta</w:t>
      </w:r>
      <w:r w:rsidR="00123F0B">
        <w:rPr>
          <w:rFonts w:ascii="Century Gothic" w:eastAsia="Times New Roman" w:hAnsi="Century Gothic" w:cs="Helvetica"/>
          <w:color w:val="333333"/>
          <w:lang w:eastAsia="cs-CZ"/>
        </w:rPr>
        <w:t>,</w:t>
      </w:r>
      <w:r w:rsidRPr="00BA14D2">
        <w:rPr>
          <w:rFonts w:ascii="Century Gothic" w:eastAsia="Times New Roman" w:hAnsi="Century Gothic" w:cs="Helvetica"/>
          <w:color w:val="333333"/>
          <w:lang w:eastAsia="cs-CZ"/>
        </w:rPr>
        <w:t xml:space="preserve"> stejně</w:t>
      </w:r>
      <w:r w:rsidR="00123F0B">
        <w:rPr>
          <w:rFonts w:ascii="Century Gothic" w:eastAsia="Times New Roman" w:hAnsi="Century Gothic" w:cs="Helvetica"/>
          <w:color w:val="333333"/>
          <w:lang w:eastAsia="cs-CZ"/>
        </w:rPr>
        <w:t xml:space="preserve"> tak i z</w:t>
      </w:r>
      <w:r w:rsidRPr="00BA14D2">
        <w:rPr>
          <w:rFonts w:ascii="Century Gothic" w:eastAsia="Times New Roman" w:hAnsi="Century Gothic" w:cs="Helvetica"/>
          <w:color w:val="333333"/>
          <w:lang w:eastAsia="cs-CZ"/>
        </w:rPr>
        <w:t>áškub těla jako odezva na stimulaci dráhy pro hybnost</w:t>
      </w:r>
      <w:r w:rsidR="00545CCF">
        <w:rPr>
          <w:rFonts w:ascii="Century Gothic" w:eastAsia="Times New Roman" w:hAnsi="Century Gothic" w:cs="Helvetica"/>
          <w:color w:val="333333"/>
          <w:lang w:eastAsia="cs-CZ"/>
        </w:rPr>
        <w:t>.</w:t>
      </w:r>
      <w:r w:rsidRPr="00545CCF">
        <w:rPr>
          <w:rFonts w:ascii="Century Gothic" w:eastAsia="Times New Roman" w:hAnsi="Century Gothic" w:cs="Helvetica"/>
          <w:color w:val="333333"/>
          <w:lang w:eastAsia="cs-CZ"/>
        </w:rPr>
        <w:t xml:space="preserve"> </w:t>
      </w:r>
      <w:r w:rsidR="00BA14D2" w:rsidRPr="00BA14D2">
        <w:rPr>
          <w:rFonts w:ascii="Century Gothic" w:eastAsia="Times New Roman" w:hAnsi="Century Gothic" w:cs="Helvetica"/>
          <w:color w:val="333333"/>
          <w:lang w:eastAsia="cs-CZ"/>
        </w:rPr>
        <w:t>Vyšetření trvá celkově cca 20</w:t>
      </w:r>
      <w:r w:rsidR="000614D0">
        <w:rPr>
          <w:rFonts w:ascii="Century Gothic" w:eastAsia="Times New Roman" w:hAnsi="Century Gothic" w:cs="Helvetica"/>
          <w:color w:val="333333"/>
          <w:lang w:eastAsia="cs-CZ"/>
        </w:rPr>
        <w:t xml:space="preserve"> minut a provádí jej lékař. </w:t>
      </w:r>
      <w:r w:rsidR="00123F0B">
        <w:rPr>
          <w:rFonts w:ascii="Century Gothic" w:eastAsia="Times New Roman" w:hAnsi="Century Gothic" w:cs="Helvetica"/>
          <w:color w:val="333333"/>
          <w:lang w:eastAsia="cs-CZ"/>
        </w:rPr>
        <w:t>N</w:t>
      </w:r>
      <w:r w:rsidR="00BA14D2" w:rsidRPr="00BA14D2">
        <w:rPr>
          <w:rFonts w:ascii="Century Gothic" w:eastAsia="Times New Roman" w:hAnsi="Century Gothic" w:cs="Helvetica"/>
          <w:color w:val="333333"/>
          <w:lang w:eastAsia="cs-CZ"/>
        </w:rPr>
        <w:t>ení potřeba žádná speciální příprava.</w:t>
      </w:r>
    </w:p>
    <w:p w:rsidR="00BA14D2" w:rsidRPr="00BA14D2" w:rsidRDefault="00BA14D2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  <w:lang w:eastAsia="cs-CZ"/>
        </w:rPr>
      </w:pPr>
      <w:r w:rsidRPr="00545CCF">
        <w:rPr>
          <w:rFonts w:ascii="Century Gothic" w:eastAsia="Times New Roman" w:hAnsi="Century Gothic" w:cs="Helvetica"/>
          <w:b/>
          <w:bCs/>
          <w:color w:val="333333"/>
          <w:lang w:eastAsia="cs-CZ"/>
        </w:rPr>
        <w:t>Obecná i individuální rizika výkonu</w:t>
      </w:r>
    </w:p>
    <w:p w:rsidR="007113DE" w:rsidRPr="00BA14D2" w:rsidRDefault="007113DE" w:rsidP="007113DE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b/>
          <w:bCs/>
          <w:color w:val="333333"/>
          <w:lang w:eastAsia="cs-CZ"/>
        </w:rPr>
      </w:pPr>
      <w:r w:rsidRPr="00545CCF">
        <w:rPr>
          <w:rFonts w:ascii="Century Gothic" w:eastAsia="Times New Roman" w:hAnsi="Century Gothic" w:cs="Helvetica"/>
          <w:b/>
          <w:bCs/>
          <w:color w:val="333333"/>
          <w:lang w:eastAsia="cs-CZ"/>
        </w:rPr>
        <w:t xml:space="preserve">Magnetický stimulátor indukuje elektrické pole </w:t>
      </w:r>
      <w:r w:rsidR="00BA14D2" w:rsidRPr="00BA14D2">
        <w:rPr>
          <w:rFonts w:ascii="Century Gothic" w:eastAsia="Times New Roman" w:hAnsi="Century Gothic" w:cs="Helvetica"/>
          <w:color w:val="333333"/>
          <w:lang w:eastAsia="cs-CZ"/>
        </w:rPr>
        <w:t xml:space="preserve">ve všech </w:t>
      </w:r>
      <w:r w:rsidRPr="00545CCF">
        <w:rPr>
          <w:rFonts w:ascii="Century Gothic" w:eastAsia="Times New Roman" w:hAnsi="Century Gothic" w:cs="Helvetica"/>
          <w:color w:val="333333"/>
          <w:lang w:eastAsia="cs-CZ"/>
        </w:rPr>
        <w:t xml:space="preserve">blízkých </w:t>
      </w:r>
      <w:r w:rsidR="00BA14D2" w:rsidRPr="00BA14D2">
        <w:rPr>
          <w:rFonts w:ascii="Century Gothic" w:eastAsia="Times New Roman" w:hAnsi="Century Gothic" w:cs="Helvetica"/>
          <w:color w:val="333333"/>
          <w:lang w:eastAsia="cs-CZ"/>
        </w:rPr>
        <w:t>vodivých předmětech jako je lidské tělo, blízké kovové předměty nebo elektronická zařízení. Z tohoto důvodu  </w:t>
      </w:r>
      <w:r w:rsidR="00545CCF">
        <w:rPr>
          <w:rFonts w:ascii="Century Gothic" w:eastAsia="Times New Roman" w:hAnsi="Century Gothic" w:cs="Helvetica"/>
          <w:b/>
          <w:bCs/>
          <w:color w:val="333333"/>
          <w:lang w:eastAsia="cs-CZ"/>
        </w:rPr>
        <w:t>nesmí být použit</w:t>
      </w:r>
      <w:r w:rsidR="00BA14D2" w:rsidRPr="00545CCF">
        <w:rPr>
          <w:rFonts w:ascii="Century Gothic" w:eastAsia="Times New Roman" w:hAnsi="Century Gothic" w:cs="Helvetica"/>
          <w:b/>
          <w:bCs/>
          <w:color w:val="333333"/>
          <w:lang w:eastAsia="cs-CZ"/>
        </w:rPr>
        <w:t xml:space="preserve"> </w:t>
      </w:r>
      <w:r w:rsidRPr="00545CCF">
        <w:rPr>
          <w:rFonts w:ascii="Century Gothic" w:eastAsia="Times New Roman" w:hAnsi="Century Gothic" w:cs="Helvetica"/>
          <w:b/>
          <w:bCs/>
          <w:color w:val="333333"/>
          <w:lang w:eastAsia="cs-CZ"/>
        </w:rPr>
        <w:t>u</w:t>
      </w:r>
      <w:r w:rsidR="00BA14D2" w:rsidRPr="00545CCF">
        <w:rPr>
          <w:rFonts w:ascii="Century Gothic" w:eastAsia="Times New Roman" w:hAnsi="Century Gothic" w:cs="Helvetica"/>
          <w:b/>
          <w:bCs/>
          <w:color w:val="333333"/>
          <w:lang w:eastAsia="cs-CZ"/>
        </w:rPr>
        <w:t xml:space="preserve"> pacientů s kardiostimulátory, zavedenými ušním</w:t>
      </w:r>
      <w:r w:rsidR="0076016F">
        <w:rPr>
          <w:rFonts w:ascii="Century Gothic" w:eastAsia="Times New Roman" w:hAnsi="Century Gothic" w:cs="Helvetica"/>
          <w:b/>
          <w:bCs/>
          <w:color w:val="333333"/>
          <w:lang w:eastAsia="cs-CZ"/>
        </w:rPr>
        <w:t>i implantáty a</w:t>
      </w:r>
      <w:r w:rsidR="00545CCF">
        <w:rPr>
          <w:rFonts w:ascii="Century Gothic" w:eastAsia="Times New Roman" w:hAnsi="Century Gothic" w:cs="Helvetica"/>
          <w:b/>
          <w:bCs/>
          <w:color w:val="333333"/>
          <w:lang w:eastAsia="cs-CZ"/>
        </w:rPr>
        <w:t xml:space="preserve"> infuzními pumpami. </w:t>
      </w:r>
      <w:r w:rsidR="00545CCF">
        <w:rPr>
          <w:rFonts w:ascii="Century Gothic" w:eastAsia="Times New Roman" w:hAnsi="Century Gothic" w:cs="Helvetica"/>
          <w:bCs/>
          <w:color w:val="333333"/>
          <w:lang w:eastAsia="cs-CZ"/>
        </w:rPr>
        <w:t xml:space="preserve">Opatrnost je třeba u pacientů s </w:t>
      </w:r>
      <w:r w:rsidR="00BA14D2" w:rsidRPr="00545CCF">
        <w:rPr>
          <w:rFonts w:ascii="Century Gothic" w:eastAsia="Times New Roman" w:hAnsi="Century Gothic" w:cs="Helvetica"/>
          <w:b/>
          <w:bCs/>
          <w:color w:val="333333"/>
          <w:lang w:eastAsia="cs-CZ"/>
        </w:rPr>
        <w:t>kovovými svorkami či jinými kovovými materiály v těle pacienta.</w:t>
      </w:r>
      <w:r w:rsidRPr="00545CCF">
        <w:rPr>
          <w:rFonts w:ascii="Century Gothic" w:eastAsia="Times New Roman" w:hAnsi="Century Gothic" w:cs="Helvetica"/>
          <w:b/>
          <w:bCs/>
          <w:color w:val="333333"/>
          <w:lang w:eastAsia="cs-CZ"/>
        </w:rPr>
        <w:t xml:space="preserve"> Ve velmi ojedinělých případech</w:t>
      </w:r>
      <w:r w:rsidRPr="00545CCF">
        <w:rPr>
          <w:rFonts w:ascii="Century Gothic" w:eastAsia="Times New Roman" w:hAnsi="Century Gothic" w:cs="Helvetica"/>
          <w:color w:val="333333"/>
          <w:lang w:eastAsia="cs-CZ"/>
        </w:rPr>
        <w:t> </w:t>
      </w:r>
      <w:r w:rsidRPr="00BA14D2">
        <w:rPr>
          <w:rFonts w:ascii="Century Gothic" w:eastAsia="Times New Roman" w:hAnsi="Century Gothic" w:cs="Helvetica"/>
          <w:color w:val="333333"/>
          <w:lang w:eastAsia="cs-CZ"/>
        </w:rPr>
        <w:t>může magnetická stimulace mozkové kůry u citlivých jedinců vyvolat </w:t>
      </w:r>
      <w:r w:rsidRPr="00545CCF">
        <w:rPr>
          <w:rFonts w:ascii="Century Gothic" w:eastAsia="Times New Roman" w:hAnsi="Century Gothic" w:cs="Helvetica"/>
          <w:b/>
          <w:bCs/>
          <w:color w:val="333333"/>
          <w:lang w:eastAsia="cs-CZ"/>
        </w:rPr>
        <w:t>epileptický záchvat</w:t>
      </w:r>
      <w:r w:rsidRPr="00BA14D2">
        <w:rPr>
          <w:rFonts w:ascii="Century Gothic" w:eastAsia="Times New Roman" w:hAnsi="Century Gothic" w:cs="Helvetica"/>
          <w:color w:val="333333"/>
          <w:lang w:eastAsia="cs-CZ"/>
        </w:rPr>
        <w:t>. Týká se to především </w:t>
      </w:r>
      <w:r w:rsidRPr="00545CCF">
        <w:rPr>
          <w:rFonts w:ascii="Century Gothic" w:eastAsia="Times New Roman" w:hAnsi="Century Gothic" w:cs="Helvetica"/>
          <w:b/>
          <w:bCs/>
          <w:color w:val="333333"/>
          <w:lang w:eastAsia="cs-CZ"/>
        </w:rPr>
        <w:t xml:space="preserve">pacientů, kteří mají v osobní nebo rodinné anamnéze epilepsii. V současné době </w:t>
      </w:r>
      <w:r w:rsidRPr="00BA14D2">
        <w:rPr>
          <w:rFonts w:ascii="Century Gothic" w:eastAsia="Times New Roman" w:hAnsi="Century Gothic" w:cs="Helvetica"/>
          <w:color w:val="333333"/>
          <w:lang w:eastAsia="cs-CZ"/>
        </w:rPr>
        <w:t>není dostatek odborných prací zabývajících se problematikou účinku magnetické stimulace na plod nebo těhotnou matku. Z tohoto důvodu z</w:t>
      </w:r>
      <w:bookmarkStart w:id="2" w:name="_GoBack"/>
      <w:bookmarkEnd w:id="2"/>
      <w:r w:rsidRPr="00BA14D2">
        <w:rPr>
          <w:rFonts w:ascii="Century Gothic" w:eastAsia="Times New Roman" w:hAnsi="Century Gothic" w:cs="Helvetica"/>
          <w:color w:val="333333"/>
          <w:lang w:eastAsia="cs-CZ"/>
        </w:rPr>
        <w:t>atím </w:t>
      </w:r>
      <w:r w:rsidRPr="00545CCF">
        <w:rPr>
          <w:rFonts w:ascii="Century Gothic" w:eastAsia="Times New Roman" w:hAnsi="Century Gothic" w:cs="Helvetica"/>
          <w:b/>
          <w:bCs/>
          <w:color w:val="333333"/>
          <w:lang w:eastAsia="cs-CZ"/>
        </w:rPr>
        <w:t xml:space="preserve">nebyla ověřena bezpečnost magnetické stimulace u těhotných žen. </w:t>
      </w:r>
    </w:p>
    <w:p w:rsidR="00BA14D2" w:rsidRPr="00545CCF" w:rsidRDefault="00BA14D2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  <w:lang w:eastAsia="cs-CZ"/>
        </w:rPr>
      </w:pPr>
      <w:r w:rsidRPr="00BA14D2">
        <w:rPr>
          <w:rFonts w:ascii="Century Gothic" w:eastAsia="Times New Roman" w:hAnsi="Century Gothic" w:cs="Helvetica"/>
          <w:color w:val="333333"/>
          <w:lang w:eastAsia="cs-CZ"/>
        </w:rPr>
        <w:t>Z důvodu možného poškození by měl vyšetřovaný odložit do vzdálenosti minimálně</w:t>
      </w:r>
      <w:r w:rsidR="00123F0B">
        <w:rPr>
          <w:rFonts w:ascii="Century Gothic" w:eastAsia="Times New Roman" w:hAnsi="Century Gothic" w:cs="Helvetica"/>
          <w:color w:val="333333"/>
          <w:lang w:eastAsia="cs-CZ"/>
        </w:rPr>
        <w:t xml:space="preserve"> </w:t>
      </w:r>
      <w:r w:rsidRPr="00BA14D2">
        <w:rPr>
          <w:rFonts w:ascii="Century Gothic" w:eastAsia="Times New Roman" w:hAnsi="Century Gothic" w:cs="Helvetica"/>
          <w:color w:val="333333"/>
          <w:lang w:eastAsia="cs-CZ"/>
        </w:rPr>
        <w:t>1 m i hodinky, kreditní magnetické karty, počítačové disky, mobilní telefony, či jiná elektronická zařízení.</w:t>
      </w:r>
    </w:p>
    <w:p w:rsidR="007113DE" w:rsidRPr="00545CCF" w:rsidRDefault="007113DE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  <w:lang w:eastAsia="cs-CZ"/>
        </w:rPr>
      </w:pPr>
    </w:p>
    <w:p w:rsidR="007113DE" w:rsidRPr="00BA14D2" w:rsidRDefault="007113DE" w:rsidP="007113DE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  <w:lang w:eastAsia="cs-CZ"/>
        </w:rPr>
      </w:pPr>
      <w:r w:rsidRPr="00545CCF">
        <w:rPr>
          <w:rFonts w:ascii="Century Gothic" w:eastAsia="Times New Roman" w:hAnsi="Century Gothic" w:cs="Helvetica"/>
          <w:color w:val="333333"/>
          <w:lang w:eastAsia="cs-CZ"/>
        </w:rPr>
        <w:t>A</w:t>
      </w:r>
      <w:r w:rsidRPr="00BA14D2">
        <w:rPr>
          <w:rFonts w:ascii="Century Gothic" w:eastAsia="Times New Roman" w:hAnsi="Century Gothic" w:cs="Helvetica"/>
          <w:color w:val="333333"/>
          <w:lang w:eastAsia="cs-CZ"/>
        </w:rPr>
        <w:t>lternativa pro toto vyšetření s cíleným vyšetřením nervové dráhy pro hybnost neexistuje.</w:t>
      </w:r>
    </w:p>
    <w:p w:rsidR="004151F1" w:rsidRDefault="004151F1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  <w:lang w:eastAsia="cs-CZ"/>
        </w:rPr>
      </w:pPr>
    </w:p>
    <w:p w:rsidR="00545CCF" w:rsidRDefault="00545CCF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b/>
          <w:color w:val="333333"/>
          <w:lang w:eastAsia="cs-CZ"/>
        </w:rPr>
      </w:pPr>
      <w:r>
        <w:rPr>
          <w:rFonts w:ascii="Century Gothic" w:eastAsia="Times New Roman" w:hAnsi="Century Gothic" w:cs="Helvetica"/>
          <w:b/>
          <w:color w:val="333333"/>
          <w:lang w:eastAsia="cs-CZ"/>
        </w:rPr>
        <w:t xml:space="preserve">Informovaný souhlas: </w:t>
      </w:r>
    </w:p>
    <w:p w:rsidR="00545CCF" w:rsidRPr="00545CCF" w:rsidRDefault="00545CCF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b/>
          <w:color w:val="333333"/>
          <w:lang w:eastAsia="cs-CZ"/>
        </w:rPr>
      </w:pPr>
    </w:p>
    <w:p w:rsidR="004151F1" w:rsidRPr="00545CCF" w:rsidRDefault="004151F1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  <w:lang w:eastAsia="cs-CZ"/>
        </w:rPr>
      </w:pPr>
      <w:r w:rsidRPr="00545CCF">
        <w:rPr>
          <w:rFonts w:ascii="Century Gothic" w:eastAsia="Times New Roman" w:hAnsi="Century Gothic" w:cs="Helvetica"/>
          <w:color w:val="333333"/>
          <w:lang w:eastAsia="cs-CZ"/>
        </w:rPr>
        <w:t>P</w:t>
      </w:r>
      <w:r w:rsidR="00BA14D2" w:rsidRPr="00BA14D2">
        <w:rPr>
          <w:rFonts w:ascii="Century Gothic" w:eastAsia="Times New Roman" w:hAnsi="Century Gothic" w:cs="Helvetica"/>
          <w:color w:val="333333"/>
          <w:lang w:eastAsia="cs-CZ"/>
        </w:rPr>
        <w:t xml:space="preserve">rohlašuji, že jsem byl/a srozumitelně informován/a o povaze lékařského výkonu a byl/a jsem informován/a o možných rizicích tohoto výkonu. </w:t>
      </w:r>
      <w:r w:rsidRPr="00545CCF">
        <w:rPr>
          <w:rFonts w:ascii="Century Gothic" w:eastAsia="Times New Roman" w:hAnsi="Century Gothic" w:cs="Helvetica"/>
          <w:color w:val="333333"/>
          <w:lang w:eastAsia="cs-CZ"/>
        </w:rPr>
        <w:t>Všechny dotazy mi byly jasně a řádně</w:t>
      </w:r>
      <w:r w:rsidR="00BA14D2" w:rsidRPr="00BA14D2">
        <w:rPr>
          <w:rFonts w:ascii="Century Gothic" w:eastAsia="Times New Roman" w:hAnsi="Century Gothic" w:cs="Helvetica"/>
          <w:color w:val="333333"/>
          <w:lang w:eastAsia="cs-CZ"/>
        </w:rPr>
        <w:t xml:space="preserve"> zodpovězeny. Na základě poskytnutých informací souhlasím s provedením vyšetření </w:t>
      </w:r>
      <w:r w:rsidRPr="00545CCF">
        <w:rPr>
          <w:rFonts w:ascii="Century Gothic" w:eastAsia="Times New Roman" w:hAnsi="Century Gothic" w:cs="Helvetica"/>
          <w:color w:val="333333"/>
          <w:lang w:eastAsia="cs-CZ"/>
        </w:rPr>
        <w:t xml:space="preserve">motorických </w:t>
      </w:r>
      <w:r w:rsidR="00BA14D2" w:rsidRPr="00BA14D2">
        <w:rPr>
          <w:rFonts w:ascii="Century Gothic" w:eastAsia="Times New Roman" w:hAnsi="Century Gothic" w:cs="Helvetica"/>
          <w:color w:val="333333"/>
          <w:lang w:eastAsia="cs-CZ"/>
        </w:rPr>
        <w:t>evokovaných potenciálů. Prohlašuji, že nemám zavedený kardiostimulátor, ušní implantát,</w:t>
      </w:r>
      <w:r w:rsidRPr="00545CCF">
        <w:rPr>
          <w:rFonts w:ascii="Century Gothic" w:eastAsia="Times New Roman" w:hAnsi="Century Gothic" w:cs="Helvetica"/>
          <w:color w:val="333333"/>
          <w:lang w:eastAsia="cs-CZ"/>
        </w:rPr>
        <w:t xml:space="preserve"> či </w:t>
      </w:r>
      <w:r w:rsidR="00BA14D2" w:rsidRPr="00BA14D2">
        <w:rPr>
          <w:rFonts w:ascii="Century Gothic" w:eastAsia="Times New Roman" w:hAnsi="Century Gothic" w:cs="Helvetica"/>
          <w:color w:val="333333"/>
          <w:lang w:eastAsia="cs-CZ"/>
        </w:rPr>
        <w:t>infuzní pumpu</w:t>
      </w:r>
      <w:r w:rsidRPr="00545CCF">
        <w:rPr>
          <w:rFonts w:ascii="Century Gothic" w:eastAsia="Times New Roman" w:hAnsi="Century Gothic" w:cs="Helvetica"/>
          <w:color w:val="333333"/>
          <w:lang w:eastAsia="cs-CZ"/>
        </w:rPr>
        <w:t>.</w:t>
      </w:r>
    </w:p>
    <w:p w:rsidR="00545CCF" w:rsidRPr="00BA14D2" w:rsidRDefault="00545CCF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  <w:lang w:eastAsia="cs-CZ"/>
        </w:rPr>
      </w:pPr>
    </w:p>
    <w:p w:rsidR="00BA14D2" w:rsidRPr="00BA14D2" w:rsidRDefault="00BA14D2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  <w:lang w:eastAsia="cs-CZ"/>
        </w:rPr>
      </w:pPr>
      <w:r w:rsidRPr="00BA14D2">
        <w:rPr>
          <w:rFonts w:ascii="Century Gothic" w:eastAsia="Times New Roman" w:hAnsi="Century Gothic" w:cs="Helvetica"/>
          <w:color w:val="333333"/>
          <w:lang w:eastAsia="cs-CZ"/>
        </w:rPr>
        <w:t>Datum</w:t>
      </w:r>
      <w:r w:rsidR="00545CCF">
        <w:rPr>
          <w:rFonts w:ascii="Century Gothic" w:eastAsia="Times New Roman" w:hAnsi="Century Gothic" w:cs="Helvetica"/>
          <w:color w:val="333333"/>
          <w:lang w:eastAsia="cs-CZ"/>
        </w:rPr>
        <w:t>:</w:t>
      </w:r>
      <w:r w:rsidRPr="00BA14D2">
        <w:rPr>
          <w:rFonts w:ascii="Century Gothic" w:eastAsia="Times New Roman" w:hAnsi="Century Gothic" w:cs="Helvetica"/>
          <w:color w:val="333333"/>
          <w:lang w:eastAsia="cs-CZ"/>
        </w:rPr>
        <w:t>            </w:t>
      </w:r>
      <w:r w:rsidR="00545CCF">
        <w:rPr>
          <w:rFonts w:ascii="Century Gothic" w:eastAsia="Times New Roman" w:hAnsi="Century Gothic" w:cs="Helvetica"/>
          <w:color w:val="333333"/>
          <w:lang w:eastAsia="cs-CZ"/>
        </w:rPr>
        <w:t>                 </w:t>
      </w:r>
    </w:p>
    <w:p w:rsidR="00545CCF" w:rsidRDefault="00545CCF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  <w:lang w:eastAsia="cs-CZ"/>
        </w:rPr>
      </w:pPr>
    </w:p>
    <w:p w:rsidR="00545CCF" w:rsidRDefault="00545CCF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  <w:lang w:eastAsia="cs-CZ"/>
        </w:rPr>
      </w:pPr>
      <w:r>
        <w:rPr>
          <w:rFonts w:ascii="Century Gothic" w:eastAsia="Times New Roman" w:hAnsi="Century Gothic" w:cs="Helvetica"/>
          <w:color w:val="333333"/>
          <w:lang w:eastAsia="cs-CZ"/>
        </w:rPr>
        <w:t>Jméno pacienta:</w:t>
      </w:r>
    </w:p>
    <w:p w:rsidR="00545CCF" w:rsidRDefault="00545CCF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  <w:lang w:eastAsia="cs-CZ"/>
        </w:rPr>
      </w:pPr>
    </w:p>
    <w:p w:rsidR="00312460" w:rsidRPr="000614D0" w:rsidRDefault="00BA14D2" w:rsidP="000614D0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  <w:lang w:eastAsia="cs-CZ"/>
        </w:rPr>
      </w:pPr>
      <w:r w:rsidRPr="00BA14D2">
        <w:rPr>
          <w:rFonts w:ascii="Century Gothic" w:eastAsia="Times New Roman" w:hAnsi="Century Gothic" w:cs="Helvetica"/>
          <w:color w:val="333333"/>
          <w:lang w:eastAsia="cs-CZ"/>
        </w:rPr>
        <w:t xml:space="preserve">Podpis </w:t>
      </w:r>
      <w:proofErr w:type="gramStart"/>
      <w:r w:rsidRPr="00BA14D2">
        <w:rPr>
          <w:rFonts w:ascii="Century Gothic" w:eastAsia="Times New Roman" w:hAnsi="Century Gothic" w:cs="Helvetica"/>
          <w:color w:val="333333"/>
          <w:lang w:eastAsia="cs-CZ"/>
        </w:rPr>
        <w:t>pacienta </w:t>
      </w:r>
      <w:r w:rsidR="00545CCF">
        <w:rPr>
          <w:rFonts w:ascii="Century Gothic" w:eastAsia="Times New Roman" w:hAnsi="Century Gothic" w:cs="Helvetica"/>
          <w:color w:val="333333"/>
          <w:lang w:eastAsia="cs-CZ"/>
        </w:rPr>
        <w:t>:</w:t>
      </w:r>
      <w:r w:rsidRPr="00BA14D2">
        <w:rPr>
          <w:rFonts w:ascii="Century Gothic" w:eastAsia="Times New Roman" w:hAnsi="Century Gothic" w:cs="Helvetica"/>
          <w:color w:val="333333"/>
          <w:lang w:eastAsia="cs-CZ"/>
        </w:rPr>
        <w:t xml:space="preserve">                                   Podpis</w:t>
      </w:r>
      <w:proofErr w:type="gramEnd"/>
      <w:r w:rsidRPr="00BA14D2">
        <w:rPr>
          <w:rFonts w:ascii="Century Gothic" w:eastAsia="Times New Roman" w:hAnsi="Century Gothic" w:cs="Helvetica"/>
          <w:color w:val="333333"/>
          <w:lang w:eastAsia="cs-CZ"/>
        </w:rPr>
        <w:t xml:space="preserve"> zákonného zástupce</w:t>
      </w:r>
      <w:r w:rsidR="000614D0">
        <w:rPr>
          <w:rFonts w:ascii="Century Gothic" w:eastAsia="Times New Roman" w:hAnsi="Century Gothic" w:cs="Helvetica"/>
          <w:color w:val="333333"/>
          <w:lang w:eastAsia="cs-CZ"/>
        </w:rPr>
        <w:t xml:space="preserve">: </w:t>
      </w:r>
    </w:p>
    <w:sectPr w:rsidR="00312460" w:rsidRPr="000614D0" w:rsidSect="00545C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14D2"/>
    <w:rsid w:val="000614D0"/>
    <w:rsid w:val="00123F0B"/>
    <w:rsid w:val="00312460"/>
    <w:rsid w:val="004151F1"/>
    <w:rsid w:val="00470DB4"/>
    <w:rsid w:val="00545CCF"/>
    <w:rsid w:val="007113DE"/>
    <w:rsid w:val="0076016F"/>
    <w:rsid w:val="00790F7F"/>
    <w:rsid w:val="00B210A5"/>
    <w:rsid w:val="00BA14D2"/>
    <w:rsid w:val="00BE3705"/>
    <w:rsid w:val="00E9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460"/>
  </w:style>
  <w:style w:type="paragraph" w:styleId="Nadpis2">
    <w:name w:val="heading 2"/>
    <w:basedOn w:val="Normln"/>
    <w:link w:val="Nadpis2Char"/>
    <w:uiPriority w:val="9"/>
    <w:qFormat/>
    <w:rsid w:val="00BA14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A14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A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A14D2"/>
    <w:rPr>
      <w:b/>
      <w:bCs/>
    </w:rPr>
  </w:style>
  <w:style w:type="character" w:customStyle="1" w:styleId="apple-converted-space">
    <w:name w:val="apple-converted-space"/>
    <w:basedOn w:val="Standardnpsmoodstavce"/>
    <w:rsid w:val="00BA14D2"/>
  </w:style>
  <w:style w:type="paragraph" w:styleId="Textbubliny">
    <w:name w:val="Balloon Text"/>
    <w:basedOn w:val="Normln"/>
    <w:link w:val="TextbublinyChar"/>
    <w:uiPriority w:val="99"/>
    <w:semiHidden/>
    <w:unhideWhenUsed/>
    <w:rsid w:val="0006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 Ceé</dc:creator>
  <cp:lastModifiedBy>User</cp:lastModifiedBy>
  <cp:revision>6</cp:revision>
  <dcterms:created xsi:type="dcterms:W3CDTF">2016-11-19T10:54:00Z</dcterms:created>
  <dcterms:modified xsi:type="dcterms:W3CDTF">2017-12-15T06:57:00Z</dcterms:modified>
</cp:coreProperties>
</file>